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4726"/>
        <w:gridCol w:w="4634"/>
      </w:tblGrid>
      <w:tr w:rsidR="00C90CB3" w:rsidTr="00C90CB3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C90CB3" w:rsidRDefault="00C90CB3">
            <w:pPr>
              <w:spacing w:line="240" w:lineRule="auto"/>
              <w:jc w:val="center"/>
            </w:pPr>
          </w:p>
          <w:p w:rsidR="00C90CB3" w:rsidRPr="00E83455" w:rsidRDefault="00C90CB3">
            <w:pPr>
              <w:tabs>
                <w:tab w:val="left" w:pos="1140"/>
                <w:tab w:val="center" w:pos="2514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tab/>
            </w:r>
            <w:r w:rsidRPr="00E83455">
              <w:rPr>
                <w:rFonts w:ascii="Times New Roman" w:hAnsi="Times New Roman" w:cs="Times New Roman"/>
              </w:rPr>
              <w:t>СОГЛАСОВАНО</w:t>
            </w:r>
          </w:p>
          <w:p w:rsidR="00B12F41" w:rsidRPr="00E83455" w:rsidRDefault="00C90CB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3455">
              <w:rPr>
                <w:rFonts w:ascii="Times New Roman" w:hAnsi="Times New Roman" w:cs="Times New Roman"/>
              </w:rPr>
              <w:t>Начальник Управления культуры</w:t>
            </w:r>
          </w:p>
          <w:p w:rsidR="00B12F41" w:rsidRPr="00E83455" w:rsidRDefault="00B12F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3455">
              <w:rPr>
                <w:rFonts w:ascii="Times New Roman" w:hAnsi="Times New Roman" w:cs="Times New Roman"/>
              </w:rPr>
              <w:t>Администрации городского округа</w:t>
            </w:r>
          </w:p>
          <w:p w:rsidR="00B12F41" w:rsidRPr="00E83455" w:rsidRDefault="00B12F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3455">
              <w:rPr>
                <w:rFonts w:ascii="Times New Roman" w:hAnsi="Times New Roman" w:cs="Times New Roman"/>
              </w:rPr>
              <w:t>Серпухов Московской области</w:t>
            </w:r>
          </w:p>
          <w:p w:rsidR="00C90CB3" w:rsidRPr="00E83455" w:rsidRDefault="00C90CB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3455">
              <w:rPr>
                <w:rFonts w:ascii="Times New Roman" w:hAnsi="Times New Roman" w:cs="Times New Roman"/>
              </w:rPr>
              <w:t>_____</w:t>
            </w:r>
            <w:r w:rsidR="00B12F41" w:rsidRPr="00E83455">
              <w:rPr>
                <w:rFonts w:ascii="Times New Roman" w:hAnsi="Times New Roman" w:cs="Times New Roman"/>
              </w:rPr>
              <w:t>_______</w:t>
            </w:r>
            <w:r w:rsidRPr="00E83455">
              <w:rPr>
                <w:rFonts w:ascii="Times New Roman" w:hAnsi="Times New Roman" w:cs="Times New Roman"/>
              </w:rPr>
              <w:t xml:space="preserve">____________/Е.В. Котова/ </w:t>
            </w:r>
          </w:p>
          <w:p w:rsidR="00C90CB3" w:rsidRPr="00E83455" w:rsidRDefault="00C90CB3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C90CB3" w:rsidRPr="00E83455" w:rsidRDefault="00C90CB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3455">
              <w:rPr>
                <w:rFonts w:ascii="Times New Roman" w:hAnsi="Times New Roman" w:cs="Times New Roman"/>
              </w:rPr>
              <w:t>«_____»________________201</w:t>
            </w:r>
            <w:r w:rsidR="009138E6" w:rsidRPr="00E83455">
              <w:rPr>
                <w:rFonts w:ascii="Times New Roman" w:hAnsi="Times New Roman" w:cs="Times New Roman"/>
              </w:rPr>
              <w:t>7</w:t>
            </w:r>
            <w:r w:rsidRPr="00E83455">
              <w:rPr>
                <w:rFonts w:ascii="Times New Roman" w:hAnsi="Times New Roman" w:cs="Times New Roman"/>
              </w:rPr>
              <w:t>г.</w:t>
            </w:r>
          </w:p>
          <w:p w:rsidR="00C90CB3" w:rsidRDefault="00C90CB3">
            <w:pPr>
              <w:spacing w:line="240" w:lineRule="auto"/>
              <w:jc w:val="center"/>
            </w:pP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C90CB3" w:rsidRDefault="00C90CB3">
            <w:pPr>
              <w:spacing w:line="240" w:lineRule="auto"/>
              <w:jc w:val="center"/>
            </w:pPr>
          </w:p>
          <w:p w:rsidR="00C90CB3" w:rsidRPr="00E83455" w:rsidRDefault="00C90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3455">
              <w:rPr>
                <w:rFonts w:ascii="Times New Roman" w:hAnsi="Times New Roman" w:cs="Times New Roman"/>
              </w:rPr>
              <w:t>УТВЕРЖД</w:t>
            </w:r>
            <w:r w:rsidR="008D21EA" w:rsidRPr="00E83455">
              <w:rPr>
                <w:rFonts w:ascii="Times New Roman" w:hAnsi="Times New Roman" w:cs="Times New Roman"/>
              </w:rPr>
              <w:t>ЕНО</w:t>
            </w:r>
          </w:p>
          <w:p w:rsidR="00C90CB3" w:rsidRPr="00E83455" w:rsidRDefault="00C90C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3455">
              <w:rPr>
                <w:rFonts w:ascii="Times New Roman" w:hAnsi="Times New Roman" w:cs="Times New Roman"/>
              </w:rPr>
              <w:t xml:space="preserve">Директор МУК «Парк культуры </w:t>
            </w:r>
          </w:p>
          <w:p w:rsidR="00C90CB3" w:rsidRPr="00E83455" w:rsidRDefault="00C90CB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3455">
              <w:rPr>
                <w:rFonts w:ascii="Times New Roman" w:hAnsi="Times New Roman" w:cs="Times New Roman"/>
              </w:rPr>
              <w:t>__________</w:t>
            </w:r>
            <w:r w:rsidR="00B12F41" w:rsidRPr="00E83455">
              <w:rPr>
                <w:rFonts w:ascii="Times New Roman" w:hAnsi="Times New Roman" w:cs="Times New Roman"/>
              </w:rPr>
              <w:t>____</w:t>
            </w:r>
            <w:r w:rsidRPr="00E83455">
              <w:rPr>
                <w:rFonts w:ascii="Times New Roman" w:hAnsi="Times New Roman" w:cs="Times New Roman"/>
              </w:rPr>
              <w:t xml:space="preserve">_______/М.А. Полякова/ </w:t>
            </w:r>
          </w:p>
          <w:p w:rsidR="00C90CB3" w:rsidRPr="00E83455" w:rsidRDefault="00C90CB3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C90CB3" w:rsidRPr="00E83455" w:rsidRDefault="00C90CB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3455">
              <w:rPr>
                <w:rFonts w:ascii="Times New Roman" w:hAnsi="Times New Roman" w:cs="Times New Roman"/>
              </w:rPr>
              <w:t>«_____»____________________201</w:t>
            </w:r>
            <w:r w:rsidR="009138E6" w:rsidRPr="00E83455">
              <w:rPr>
                <w:rFonts w:ascii="Times New Roman" w:hAnsi="Times New Roman" w:cs="Times New Roman"/>
              </w:rPr>
              <w:t>7</w:t>
            </w:r>
            <w:r w:rsidRPr="00E83455">
              <w:rPr>
                <w:rFonts w:ascii="Times New Roman" w:hAnsi="Times New Roman" w:cs="Times New Roman"/>
              </w:rPr>
              <w:t>г.</w:t>
            </w:r>
          </w:p>
          <w:p w:rsidR="00C90CB3" w:rsidRDefault="00C90CB3">
            <w:pPr>
              <w:spacing w:line="240" w:lineRule="auto"/>
            </w:pPr>
          </w:p>
          <w:p w:rsidR="00C90CB3" w:rsidRDefault="00C90CB3">
            <w:pPr>
              <w:spacing w:line="240" w:lineRule="auto"/>
              <w:jc w:val="center"/>
            </w:pPr>
          </w:p>
        </w:tc>
      </w:tr>
    </w:tbl>
    <w:p w:rsidR="00C90CB3" w:rsidRDefault="00C90CB3" w:rsidP="00C90CB3">
      <w:pPr>
        <w:pStyle w:val="a3"/>
        <w:tabs>
          <w:tab w:val="left" w:pos="-142"/>
        </w:tabs>
        <w:ind w:left="0" w:right="227"/>
        <w:jc w:val="center"/>
        <w:rPr>
          <w:b/>
          <w:bCs/>
        </w:rPr>
      </w:pPr>
    </w:p>
    <w:p w:rsidR="00C90CB3" w:rsidRDefault="00C90CB3" w:rsidP="00C90CB3">
      <w:pPr>
        <w:pStyle w:val="a3"/>
        <w:tabs>
          <w:tab w:val="left" w:pos="-142"/>
        </w:tabs>
        <w:ind w:left="0" w:right="227"/>
        <w:jc w:val="center"/>
        <w:rPr>
          <w:b/>
          <w:bCs/>
        </w:rPr>
      </w:pPr>
      <w:r>
        <w:rPr>
          <w:b/>
          <w:bCs/>
        </w:rPr>
        <w:t>ПОЛОЖЕНИЕ</w:t>
      </w:r>
    </w:p>
    <w:p w:rsidR="00C90CB3" w:rsidRDefault="00C90CB3" w:rsidP="00C90CB3">
      <w:pPr>
        <w:pStyle w:val="a3"/>
        <w:tabs>
          <w:tab w:val="left" w:pos="-142"/>
        </w:tabs>
        <w:ind w:left="0" w:right="-132"/>
        <w:jc w:val="center"/>
        <w:outlineLvl w:val="0"/>
        <w:rPr>
          <w:b/>
          <w:bCs/>
        </w:rPr>
      </w:pPr>
    </w:p>
    <w:p w:rsidR="00C90CB3" w:rsidRDefault="00C90CB3" w:rsidP="00C90CB3">
      <w:pPr>
        <w:pStyle w:val="a3"/>
        <w:tabs>
          <w:tab w:val="left" w:pos="-142"/>
        </w:tabs>
        <w:ind w:left="0" w:right="227"/>
        <w:jc w:val="center"/>
        <w:rPr>
          <w:b/>
          <w:bCs/>
        </w:rPr>
      </w:pPr>
      <w:r>
        <w:rPr>
          <w:b/>
          <w:bCs/>
        </w:rPr>
        <w:t>ОБ ОПЛАТЕ ТРУДА</w:t>
      </w:r>
    </w:p>
    <w:p w:rsidR="00C90CB3" w:rsidRDefault="00C90CB3" w:rsidP="00C90CB3">
      <w:pPr>
        <w:pStyle w:val="a3"/>
        <w:tabs>
          <w:tab w:val="left" w:pos="-142"/>
        </w:tabs>
        <w:ind w:left="0" w:right="227"/>
        <w:jc w:val="center"/>
        <w:rPr>
          <w:b/>
          <w:bCs/>
        </w:rPr>
      </w:pPr>
      <w:r>
        <w:rPr>
          <w:b/>
          <w:bCs/>
        </w:rPr>
        <w:t xml:space="preserve">РАБОТНИКОВ МУНИЦИПАЛЬНОГО УЧРЕЖДЕНИЯ КУЛЬТУРЫ </w:t>
      </w:r>
    </w:p>
    <w:p w:rsidR="00C90CB3" w:rsidRDefault="00C90CB3" w:rsidP="00C90CB3">
      <w:pPr>
        <w:pStyle w:val="a3"/>
        <w:tabs>
          <w:tab w:val="left" w:pos="-142"/>
        </w:tabs>
        <w:ind w:left="0" w:right="227"/>
        <w:jc w:val="center"/>
        <w:rPr>
          <w:b/>
          <w:bCs/>
        </w:rPr>
      </w:pPr>
      <w:r>
        <w:rPr>
          <w:b/>
          <w:bCs/>
        </w:rPr>
        <w:t>ГОРОД</w:t>
      </w:r>
      <w:r w:rsidR="009138E6">
        <w:rPr>
          <w:b/>
          <w:bCs/>
        </w:rPr>
        <w:t>СКОГО ОКРУГА</w:t>
      </w:r>
      <w:r>
        <w:rPr>
          <w:b/>
          <w:bCs/>
        </w:rPr>
        <w:t xml:space="preserve"> СЕРПУХОВ МОСКОВСКОЙ ОБЛАСТИ</w:t>
      </w:r>
    </w:p>
    <w:p w:rsidR="00C90CB3" w:rsidRDefault="00C90CB3" w:rsidP="00C90CB3">
      <w:pPr>
        <w:pStyle w:val="a3"/>
        <w:tabs>
          <w:tab w:val="left" w:pos="-142"/>
        </w:tabs>
        <w:ind w:left="0" w:right="227"/>
        <w:jc w:val="center"/>
        <w:rPr>
          <w:b/>
          <w:bCs/>
        </w:rPr>
      </w:pPr>
      <w:r>
        <w:rPr>
          <w:b/>
          <w:bCs/>
        </w:rPr>
        <w:t>«ПАРК КУЛЬТУРЫ»</w:t>
      </w:r>
    </w:p>
    <w:p w:rsidR="00C90CB3" w:rsidRDefault="00C90CB3" w:rsidP="00C90CB3">
      <w:pPr>
        <w:pStyle w:val="a3"/>
        <w:tabs>
          <w:tab w:val="left" w:pos="-142"/>
        </w:tabs>
        <w:ind w:left="0" w:right="227"/>
        <w:jc w:val="center"/>
      </w:pPr>
    </w:p>
    <w:p w:rsidR="00C90CB3" w:rsidRDefault="00C90CB3" w:rsidP="00C90CB3">
      <w:pPr>
        <w:pStyle w:val="a3"/>
        <w:tabs>
          <w:tab w:val="left" w:pos="-142"/>
        </w:tabs>
        <w:ind w:left="0" w:right="227"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1.Общие положения.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7" w:firstLine="720"/>
        <w:jc w:val="both"/>
      </w:pPr>
      <w:r>
        <w:t>1.1. Положение об оплате труда работников Муниципального учреждения культуры город</w:t>
      </w:r>
      <w:r w:rsidR="009138E6">
        <w:t>ского округа</w:t>
      </w:r>
      <w:r>
        <w:t xml:space="preserve"> Серпухов Московской области «Парк культуры» (далее – Положение) определяет размер и условия оплаты труда работников в Муниципальном учреждении культуры города Серпухова Московской области «Парк культуры» (далее –Учреждение).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7" w:firstLine="720"/>
        <w:jc w:val="both"/>
      </w:pPr>
      <w:r>
        <w:t>1.2. Размер оплаты труда работников Учреждения устанавливается исходя из должностного оклада (тарифной ставки) по занимаемой должности (профессии), надбавки и доплат компенсационного и стимулирующего характера и других выплат, предусмотренных настоящим Положением и локальными актами Учреждения.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7" w:firstLine="720"/>
        <w:jc w:val="both"/>
      </w:pPr>
      <w:r>
        <w:t xml:space="preserve">1.2.1. </w:t>
      </w:r>
      <w:r w:rsidR="00B12F41">
        <w:t>Глава</w:t>
      </w:r>
      <w:r w:rsidR="00BB1583">
        <w:t xml:space="preserve"> городского округа</w:t>
      </w:r>
      <w:r>
        <w:t xml:space="preserve"> Серпухов Московской области заключает трудовой договор с руководителем Учреждения, предусматривающий конкретизацию показателей и критериев оценки эффективности деятельности руководителя Учреждения, размеров и условий назначения ему выплат стимулирующего характера.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7" w:firstLine="720"/>
        <w:jc w:val="both"/>
      </w:pPr>
      <w:r>
        <w:t xml:space="preserve">1.2.2. Руководитель Учреждения заключает трудовой договор (дополнительное соглашение к трудовому договору) с работниками Учреждения, предусматривающий конкретизацию показателей и критериев оценки эффективности деятельности работников, размеров и условий назначения им выплат стимулирующего характера.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7" w:firstLine="720"/>
        <w:jc w:val="both"/>
      </w:pPr>
      <w:r>
        <w:t xml:space="preserve">1.2.3. Предельный уровень соотношения средней заработной платы руководителя Учреждения, его заместителей и средней заработной платы работников Учреждения за отчётный год устанавливается в кратности от 1 до 3.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7" w:firstLine="720"/>
        <w:jc w:val="both"/>
      </w:pPr>
      <w:r>
        <w:t>1.3. Положение разработано на основе Положения об оплате труда работников муниципальных учреждений сферы культуры города Серпухова, утвержденного постановлением Главы города Серпухова Московской области от 01 ф</w:t>
      </w:r>
      <w:r w:rsidR="00B12F41">
        <w:t>евраля 2012 года № 131</w:t>
      </w:r>
      <w:r>
        <w:t>, утверждается директором Учреждения и согласовывается с н</w:t>
      </w:r>
      <w:r w:rsidR="00B12F41">
        <w:t>ачальником Управления культуры Администрации городского округа Серпухов Московской области</w:t>
      </w:r>
      <w:r w:rsidR="00614444">
        <w:t>.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7" w:firstLine="720"/>
        <w:jc w:val="both"/>
      </w:pPr>
      <w:r>
        <w:t xml:space="preserve">1.4. В случаях, если устанавливаемые работникам в соответствии с настоящим Положением ставки заработной платы (должностные оклады), тарифные ставки с учетом повышений, надбавок и доплат оказываются ниже действующих по состоянию на 31.08.2007 тарифных ставок (окладов), с учетом повышений, надбавок и доплат, </w:t>
      </w:r>
      <w:r>
        <w:lastRenderedPageBreak/>
        <w:t>предусмотренных муниципальными правовыми актами город</w:t>
      </w:r>
      <w:r w:rsidR="00BB1583">
        <w:t>ского округа</w:t>
      </w:r>
      <w:r>
        <w:t xml:space="preserve"> Серпухов и локальными актами Учреждения, указанным работникам выплачивается соответствующая разница в заработной плате за время их работы в той же должности (профессии) в Учреждении.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7" w:firstLine="720"/>
        <w:jc w:val="both"/>
      </w:pPr>
    </w:p>
    <w:p w:rsidR="00E83455" w:rsidRDefault="00E83455" w:rsidP="00C90CB3">
      <w:pPr>
        <w:pStyle w:val="a3"/>
        <w:tabs>
          <w:tab w:val="left" w:pos="-142"/>
        </w:tabs>
        <w:spacing w:line="288" w:lineRule="auto"/>
        <w:ind w:left="0" w:right="227" w:firstLine="720"/>
        <w:jc w:val="both"/>
      </w:pP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7"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2. Установление ставок заработной платы (должностных окладов)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7"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и тарифных ставок.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7" w:firstLine="720"/>
        <w:jc w:val="both"/>
      </w:pPr>
      <w:r>
        <w:t xml:space="preserve">2.1. Должностные оклады руководителей, художественного персонала, специалистов Учреждении </w:t>
      </w:r>
      <w:r>
        <w:rPr>
          <w:bCs/>
        </w:rPr>
        <w:t>устанавливаются</w:t>
      </w:r>
      <w:r>
        <w:t xml:space="preserve"> в соответствии с Приложением № 1 к настоящему Положению.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7" w:firstLine="720"/>
        <w:jc w:val="both"/>
      </w:pPr>
      <w:r>
        <w:t>Должностные оклады общеотраслевых должностей руководителей, специалистов, служащих и общеотраслевых профессий рабочих занятых в Учреждения устанавливаются в соответствии с Приложением № 2 к настоящему Положению.</w:t>
      </w:r>
    </w:p>
    <w:p w:rsidR="00C90CB3" w:rsidRDefault="00C90CB3" w:rsidP="00C90CB3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Межразрядные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тарифные коэффициенты и тарифные ставки по разрядам тарифной сетки по оплате труда рабочих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Учреждения</w:t>
      </w:r>
      <w:r>
        <w:rPr>
          <w:rFonts w:ascii="Times New Roman" w:hAnsi="Times New Roman" w:cs="Times New Roman"/>
          <w:sz w:val="24"/>
          <w:szCs w:val="24"/>
        </w:rPr>
        <w:t xml:space="preserve"> устанавливаются в соответствии с Приложением № 3 к настоящему Положению. </w:t>
      </w:r>
    </w:p>
    <w:p w:rsidR="00C90CB3" w:rsidRDefault="00C90CB3" w:rsidP="00C90CB3">
      <w:pPr>
        <w:spacing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Тарифные разряды рабочих Учреждения устанавливаются с учетом Единого тарифно-квалификационного справочника работ и профессий рабочих (ЕТКС).</w:t>
      </w:r>
    </w:p>
    <w:p w:rsidR="00C90CB3" w:rsidRDefault="00C90CB3" w:rsidP="00C90CB3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Руководитель Учреждения вправе устанавливать высококвалифицированным рабочим, занятым на важных и ответственных работах оплату труда исходя из 9 – 10 разрядов, а занятым на особо важных и особо ответственных работах - исходя из 11 – 12 разрядов тарифной сетки по оплате труда рабочих. </w:t>
      </w:r>
    </w:p>
    <w:p w:rsidR="00C90CB3" w:rsidRDefault="00C90CB3" w:rsidP="00C90CB3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Оплата труда высококвалифицированных рабочих осуществляется в соответствии с Приложением № 4 к настоящему Положению.</w:t>
      </w:r>
    </w:p>
    <w:p w:rsidR="00C90CB3" w:rsidRDefault="00C90CB3" w:rsidP="00C90CB3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Размеры должностных окладов работников Учреждения устанавливаются руководителем Учреждения в пределах минимального и максимального значения окладов, в соответствии с системой оплаты труда, установленной в Учреждении, с учетом мнения совета коллектива.</w:t>
      </w:r>
    </w:p>
    <w:p w:rsidR="00C90CB3" w:rsidRDefault="00C90CB3" w:rsidP="00C90CB3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Размеры должностных окладов заместителей руководителя Учреждения, руководителей по общеотраслевым должностям устанавливаются на 10%-20% ниже должностного оклада соответствующего руководителя, а заместителей руководителя отдела - на 10%-20% ниже должностного оклада соответствующего руководителя отдела.</w:t>
      </w:r>
    </w:p>
    <w:p w:rsidR="00C90CB3" w:rsidRDefault="00C90CB3" w:rsidP="00C90CB3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Должностные оклады (тарифные ставки) работников Учреждения, не предусмотренных пунктом 2.1. настоящего Положения, устанавливаются в порядке и размере для государственных учреждений Московской области с соответствующими видами экономической деятельности.</w:t>
      </w:r>
    </w:p>
    <w:p w:rsidR="00C90CB3" w:rsidRDefault="00C90CB3" w:rsidP="00C90CB3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Руководителям и творческим работникам Учреждения могут предусматриваться индивидуальные условия оплаты труда на основе срочных трудовых договоров, но не ниже установленных настоящим Положением.</w:t>
      </w:r>
    </w:p>
    <w:p w:rsidR="00C90CB3" w:rsidRDefault="00C90CB3" w:rsidP="00C90CB3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Лицам, не имеющим специальной подготовки или стажа работы, установленных квалификационными требованиями, но обладающие достаточным практическим опытом и выполняющим качественно и в полном объеме возложенные на них обязанности, по рекомендации аттестационных комиссий, в порядке исключения, устанавливаются соответствующие тарифные разряды, как и лицам, имеющим специальную подготовку и стаж работы.</w:t>
      </w:r>
    </w:p>
    <w:p w:rsidR="00C90CB3" w:rsidRDefault="00C90CB3" w:rsidP="00C90CB3">
      <w:pPr>
        <w:spacing w:line="288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3.Повышение ставок заработной платы (должностных окладов).</w:t>
      </w:r>
    </w:p>
    <w:p w:rsidR="00C90CB3" w:rsidRDefault="00C90CB3" w:rsidP="00C90CB3">
      <w:pPr>
        <w:pStyle w:val="a3"/>
        <w:tabs>
          <w:tab w:val="left" w:pos="-142"/>
          <w:tab w:val="left" w:pos="567"/>
        </w:tabs>
        <w:spacing w:line="288" w:lineRule="auto"/>
        <w:ind w:left="0" w:right="229" w:firstLine="720"/>
        <w:jc w:val="both"/>
      </w:pPr>
      <w:r>
        <w:t>3.1. Должностные оклады (тарифные ставки) повышаются:</w:t>
      </w:r>
    </w:p>
    <w:p w:rsidR="00C90CB3" w:rsidRDefault="0029470C" w:rsidP="0029470C">
      <w:pPr>
        <w:spacing w:after="0" w:line="288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0CB3">
        <w:rPr>
          <w:rFonts w:ascii="Times New Roman" w:hAnsi="Times New Roman" w:cs="Times New Roman"/>
          <w:sz w:val="24"/>
          <w:szCs w:val="24"/>
        </w:rPr>
        <w:t>за ученую степень доктора наук (соответствующую профилю выполняемой работы) - на 20</w:t>
      </w:r>
      <w:r w:rsidR="00251300"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="00C90CB3">
        <w:rPr>
          <w:rFonts w:ascii="Times New Roman" w:hAnsi="Times New Roman" w:cs="Times New Roman"/>
          <w:sz w:val="24"/>
          <w:szCs w:val="24"/>
        </w:rPr>
        <w:t>;</w:t>
      </w:r>
    </w:p>
    <w:p w:rsidR="00C90CB3" w:rsidRDefault="0029470C" w:rsidP="0029470C">
      <w:pPr>
        <w:spacing w:after="0" w:line="288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0CB3">
        <w:rPr>
          <w:rFonts w:ascii="Times New Roman" w:hAnsi="Times New Roman" w:cs="Times New Roman"/>
          <w:sz w:val="24"/>
          <w:szCs w:val="24"/>
        </w:rPr>
        <w:t>за ученую степень кандидата наук (соответствующую профилю выполняемой работы) – на 10</w:t>
      </w:r>
      <w:r w:rsidR="00251300">
        <w:rPr>
          <w:rFonts w:ascii="Times New Roman" w:hAnsi="Times New Roman" w:cs="Times New Roman"/>
          <w:sz w:val="24"/>
          <w:szCs w:val="24"/>
        </w:rPr>
        <w:t xml:space="preserve"> процентов</w:t>
      </w:r>
    </w:p>
    <w:p w:rsidR="00C90CB3" w:rsidRDefault="0029470C" w:rsidP="0029470C">
      <w:pPr>
        <w:spacing w:after="0" w:line="288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0CB3">
        <w:rPr>
          <w:rFonts w:ascii="Times New Roman" w:hAnsi="Times New Roman" w:cs="Times New Roman"/>
          <w:sz w:val="24"/>
          <w:szCs w:val="24"/>
        </w:rPr>
        <w:t>за почетные звания СССР, союзных республик, входивших в состав СССР; Российской Федерации и стран СНГ, Московской области «Народный» - на 30</w:t>
      </w:r>
      <w:r w:rsidR="00251300"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="00C90CB3">
        <w:rPr>
          <w:rFonts w:ascii="Times New Roman" w:hAnsi="Times New Roman" w:cs="Times New Roman"/>
          <w:sz w:val="24"/>
          <w:szCs w:val="24"/>
        </w:rPr>
        <w:t>, «Заслуженный» - на 20</w:t>
      </w:r>
      <w:r w:rsidR="00251300"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="00C90C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0CB3" w:rsidRDefault="00C90CB3" w:rsidP="00C90CB3">
      <w:pPr>
        <w:pStyle w:val="a3"/>
        <w:tabs>
          <w:tab w:val="left" w:pos="-142"/>
          <w:tab w:val="left" w:pos="567"/>
        </w:tabs>
        <w:spacing w:line="288" w:lineRule="auto"/>
        <w:ind w:left="0" w:right="229"/>
        <w:jc w:val="both"/>
      </w:pPr>
      <w:r>
        <w:t xml:space="preserve">            В случае, когда работникам Учреждения предусмотрено повышение окладов (тарифных ставок) по двум и более основаниям, абсолютный размер каждого повышения, установленного в процентах, исчисляется из ставок заработной платы (должностных окладов) и тарифных ставок без учета повышения по другим основаниям.</w:t>
      </w:r>
    </w:p>
    <w:p w:rsidR="00C90CB3" w:rsidRDefault="00C90CB3" w:rsidP="00C90CB3">
      <w:pPr>
        <w:pStyle w:val="a3"/>
        <w:tabs>
          <w:tab w:val="left" w:pos="-142"/>
          <w:tab w:val="left" w:pos="567"/>
        </w:tabs>
        <w:spacing w:line="288" w:lineRule="auto"/>
        <w:ind w:left="0" w:right="229" w:firstLine="720"/>
        <w:jc w:val="both"/>
      </w:pPr>
      <w:r>
        <w:t xml:space="preserve">При наличии у работника нескольких почетных званий и ученых степеней увеличение должностного оклада (тарифной ставки) производится только по одному основанию. </w:t>
      </w:r>
    </w:p>
    <w:p w:rsidR="00C90CB3" w:rsidRDefault="00C90CB3" w:rsidP="00C90CB3">
      <w:pPr>
        <w:pStyle w:val="a3"/>
        <w:tabs>
          <w:tab w:val="left" w:pos="-142"/>
          <w:tab w:val="left" w:pos="567"/>
        </w:tabs>
        <w:spacing w:line="288" w:lineRule="auto"/>
        <w:ind w:left="0" w:right="229" w:firstLine="720"/>
        <w:jc w:val="both"/>
      </w:pPr>
      <w:r>
        <w:t>Размеры других выплат работникам Учреждения</w:t>
      </w:r>
      <w:r w:rsidR="00BB1583">
        <w:t xml:space="preserve">, </w:t>
      </w:r>
      <w:r>
        <w:t>устанавливаемые в процентах к должностным окладам (тарифным ставкам), определяются исходя из суммы должностного оклада (тарифной ставки) и повышений, предусмотренных настоящим пунктом.</w:t>
      </w:r>
    </w:p>
    <w:p w:rsidR="00C90CB3" w:rsidRDefault="00C90CB3" w:rsidP="00C90CB3">
      <w:pPr>
        <w:pStyle w:val="a3"/>
        <w:tabs>
          <w:tab w:val="left" w:pos="-142"/>
          <w:tab w:val="left" w:pos="567"/>
        </w:tabs>
        <w:spacing w:line="288" w:lineRule="auto"/>
        <w:ind w:left="0" w:right="229" w:firstLine="720"/>
        <w:jc w:val="both"/>
      </w:pPr>
      <w:r>
        <w:t>3.2. Изменение размеров должностных окладов (тарифных ставок) производится на основании приказа руководителя Учреждения со дня наступления обстоятельств, являющихся основанием для изменения должностного оклада (тарифной ставки), в следующие сроки:</w:t>
      </w:r>
    </w:p>
    <w:p w:rsidR="00C90CB3" w:rsidRDefault="0029470C" w:rsidP="0029470C">
      <w:pPr>
        <w:pStyle w:val="a3"/>
        <w:tabs>
          <w:tab w:val="left" w:pos="-142"/>
          <w:tab w:val="left" w:pos="567"/>
        </w:tabs>
        <w:spacing w:line="288" w:lineRule="auto"/>
        <w:ind w:left="0" w:right="229"/>
        <w:jc w:val="both"/>
      </w:pPr>
      <w:r>
        <w:t xml:space="preserve">- </w:t>
      </w:r>
      <w:r w:rsidR="00C90CB3">
        <w:t xml:space="preserve"> при увеличении стажа педагогической работы, стажа работы по специальности – со дня представления работником руководителю документа о стаже, дающим право на повышение размера ставки заработной платы (должностного оклада); </w:t>
      </w:r>
    </w:p>
    <w:p w:rsidR="00C90CB3" w:rsidRDefault="0029470C" w:rsidP="0029470C">
      <w:pPr>
        <w:pStyle w:val="a3"/>
        <w:tabs>
          <w:tab w:val="left" w:pos="-142"/>
          <w:tab w:val="left" w:pos="567"/>
        </w:tabs>
        <w:spacing w:line="288" w:lineRule="auto"/>
        <w:ind w:left="0" w:right="229"/>
        <w:jc w:val="both"/>
      </w:pPr>
      <w:r>
        <w:t xml:space="preserve">- </w:t>
      </w:r>
      <w:r w:rsidR="00C90CB3">
        <w:t>при получении образования или восстановлении документов об образовании - со дня представления работником руководителю соответствующего документа;</w:t>
      </w:r>
    </w:p>
    <w:p w:rsidR="00C90CB3" w:rsidRDefault="0029470C" w:rsidP="0029470C">
      <w:pPr>
        <w:pStyle w:val="a3"/>
        <w:tabs>
          <w:tab w:val="left" w:pos="-142"/>
          <w:tab w:val="left" w:pos="567"/>
        </w:tabs>
        <w:spacing w:line="288" w:lineRule="auto"/>
        <w:ind w:left="0" w:right="229"/>
        <w:jc w:val="both"/>
      </w:pPr>
      <w:r>
        <w:t xml:space="preserve">- </w:t>
      </w:r>
      <w:r w:rsidR="00C90CB3">
        <w:t>при присвоении почетного звания – со дня присвоения почетного звания;</w:t>
      </w:r>
    </w:p>
    <w:p w:rsidR="00C90CB3" w:rsidRDefault="0029470C" w:rsidP="0029470C">
      <w:pPr>
        <w:pStyle w:val="a3"/>
        <w:tabs>
          <w:tab w:val="left" w:pos="-142"/>
          <w:tab w:val="left" w:pos="567"/>
        </w:tabs>
        <w:spacing w:line="288" w:lineRule="auto"/>
        <w:ind w:left="0" w:right="229"/>
        <w:jc w:val="both"/>
      </w:pPr>
      <w:r>
        <w:t xml:space="preserve">- </w:t>
      </w:r>
      <w:r w:rsidR="00C90CB3">
        <w:t xml:space="preserve">при присуждении ученой степени - со дня вступления в силу решения о присуждении степени. </w:t>
      </w:r>
    </w:p>
    <w:p w:rsidR="00C90CB3" w:rsidRDefault="00C90CB3" w:rsidP="00C90CB3">
      <w:pPr>
        <w:pStyle w:val="a3"/>
        <w:tabs>
          <w:tab w:val="left" w:pos="-142"/>
          <w:tab w:val="left" w:pos="567"/>
        </w:tabs>
        <w:spacing w:line="288" w:lineRule="auto"/>
        <w:ind w:left="360" w:right="229"/>
        <w:jc w:val="both"/>
      </w:pPr>
      <w:r>
        <w:t xml:space="preserve">          В случаях, когда работникам Учреждения предусмотрено повышение ставок заработной </w:t>
      </w:r>
    </w:p>
    <w:p w:rsidR="00C90CB3" w:rsidRDefault="00C90CB3" w:rsidP="00C90CB3">
      <w:pPr>
        <w:pStyle w:val="a3"/>
        <w:tabs>
          <w:tab w:val="left" w:pos="-142"/>
          <w:tab w:val="left" w:pos="567"/>
        </w:tabs>
        <w:spacing w:line="288" w:lineRule="auto"/>
        <w:ind w:left="0" w:right="229"/>
        <w:jc w:val="both"/>
      </w:pPr>
      <w:r>
        <w:t>платы (должностных окладов) и тарифных ставок по двум и более основаниям, абсолютный размер каждого повышения, установленного в процентах, исчисляется из ставок заработной платы (должностных окладов) и тарифных ставок без учета повышения по другим основаниям.</w:t>
      </w:r>
    </w:p>
    <w:p w:rsidR="00C90CB3" w:rsidRDefault="00C90CB3" w:rsidP="00C90CB3">
      <w:pPr>
        <w:pStyle w:val="a3"/>
        <w:tabs>
          <w:tab w:val="left" w:pos="-142"/>
          <w:tab w:val="left" w:pos="567"/>
        </w:tabs>
        <w:spacing w:line="288" w:lineRule="auto"/>
        <w:ind w:left="0" w:right="229" w:firstLine="720"/>
        <w:jc w:val="center"/>
        <w:rPr>
          <w:b/>
          <w:bCs/>
          <w:u w:val="single"/>
        </w:rPr>
      </w:pPr>
    </w:p>
    <w:p w:rsidR="00C90CB3" w:rsidRDefault="00C90CB3" w:rsidP="00C90CB3">
      <w:pPr>
        <w:pStyle w:val="a3"/>
        <w:tabs>
          <w:tab w:val="left" w:pos="-142"/>
          <w:tab w:val="left" w:pos="567"/>
        </w:tabs>
        <w:spacing w:line="288" w:lineRule="auto"/>
        <w:ind w:left="0" w:right="229"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4. Доплаты и надбавки компенсационного характера.</w:t>
      </w:r>
    </w:p>
    <w:p w:rsidR="00C90CB3" w:rsidRPr="00BB1583" w:rsidRDefault="00C90CB3" w:rsidP="00BB1583">
      <w:pPr>
        <w:pStyle w:val="a3"/>
        <w:tabs>
          <w:tab w:val="left" w:pos="-142"/>
        </w:tabs>
        <w:spacing w:line="288" w:lineRule="auto"/>
        <w:ind w:left="0" w:right="229" w:firstLine="720"/>
        <w:jc w:val="both"/>
      </w:pPr>
      <w:r w:rsidRPr="00BB1583">
        <w:t>4.1. При оплате труда работников Учреждения, занятых на тяжелых работах, работах с вредными и (или) опасными условиями труда, устанавливается доплата в размере до 12</w:t>
      </w:r>
      <w:r w:rsidR="00251300">
        <w:t xml:space="preserve"> процентов</w:t>
      </w:r>
      <w:r w:rsidRPr="00BB1583">
        <w:t xml:space="preserve"> должностного оклада (тарифной ставки).</w:t>
      </w:r>
    </w:p>
    <w:p w:rsidR="00C90CB3" w:rsidRPr="00BB1583" w:rsidRDefault="00DC6EBF" w:rsidP="00DC6EBF">
      <w:pPr>
        <w:pStyle w:val="a3"/>
        <w:tabs>
          <w:tab w:val="left" w:pos="-142"/>
        </w:tabs>
        <w:spacing w:line="288" w:lineRule="auto"/>
        <w:ind w:left="780" w:right="229"/>
        <w:jc w:val="both"/>
      </w:pPr>
      <w:r>
        <w:t xml:space="preserve">4.2. </w:t>
      </w:r>
      <w:r w:rsidR="00C90CB3" w:rsidRPr="00BB1583">
        <w:t>За работу в ночное время работникам Учреждения устанавливаются доплата в</w:t>
      </w:r>
      <w:r>
        <w:t xml:space="preserve"> </w:t>
      </w:r>
      <w:r w:rsidR="00C90CB3" w:rsidRPr="00BB1583">
        <w:t xml:space="preserve">размере 35 </w:t>
      </w:r>
      <w:r w:rsidR="00251300">
        <w:t>процентов</w:t>
      </w:r>
      <w:r w:rsidR="00C90CB3" w:rsidRPr="00BB1583">
        <w:t xml:space="preserve"> часовой тарифной ставки (оклада) за каждый час работы в ночное время.</w:t>
      </w:r>
    </w:p>
    <w:p w:rsidR="00C90CB3" w:rsidRPr="00BB1583" w:rsidRDefault="00C90CB3" w:rsidP="00BB1583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583">
        <w:rPr>
          <w:rFonts w:ascii="Times New Roman" w:hAnsi="Times New Roman" w:cs="Times New Roman"/>
          <w:sz w:val="24"/>
          <w:szCs w:val="24"/>
        </w:rPr>
        <w:t>4.3. Надбавки за продолжительность работы в Учреждении устанавливаются по основному месту работы в следующих размерах в процентах к должностным окладам (тарифным ставкам):</w:t>
      </w:r>
    </w:p>
    <w:p w:rsidR="00C90CB3" w:rsidRDefault="0029470C" w:rsidP="0029470C">
      <w:pPr>
        <w:pStyle w:val="a3"/>
        <w:tabs>
          <w:tab w:val="left" w:pos="-142"/>
          <w:tab w:val="left" w:pos="567"/>
        </w:tabs>
        <w:spacing w:line="288" w:lineRule="auto"/>
        <w:ind w:left="1620" w:right="229"/>
        <w:jc w:val="both"/>
      </w:pPr>
      <w:r>
        <w:t xml:space="preserve">- </w:t>
      </w:r>
      <w:r w:rsidR="00C90CB3">
        <w:t xml:space="preserve">от 1 года до 5 лет </w:t>
      </w:r>
      <w:r w:rsidR="00C90CB3">
        <w:tab/>
      </w:r>
      <w:r w:rsidR="00C90CB3">
        <w:tab/>
      </w:r>
      <w:r w:rsidR="00C90CB3">
        <w:tab/>
      </w:r>
      <w:r w:rsidR="00C90CB3">
        <w:tab/>
        <w:t xml:space="preserve"> -   10 </w:t>
      </w:r>
      <w:r w:rsidR="00251300">
        <w:t>процентов</w:t>
      </w:r>
    </w:p>
    <w:p w:rsidR="00C90CB3" w:rsidRDefault="0029470C" w:rsidP="0029470C">
      <w:pPr>
        <w:pStyle w:val="a3"/>
        <w:tabs>
          <w:tab w:val="left" w:pos="-142"/>
          <w:tab w:val="left" w:pos="567"/>
        </w:tabs>
        <w:spacing w:line="288" w:lineRule="auto"/>
        <w:ind w:left="1620" w:right="229"/>
        <w:jc w:val="both"/>
      </w:pPr>
      <w:r>
        <w:t xml:space="preserve">- </w:t>
      </w:r>
      <w:r w:rsidR="00C90CB3">
        <w:t xml:space="preserve"> от 5 лет до 10 лет</w:t>
      </w:r>
      <w:r w:rsidR="00C90CB3">
        <w:tab/>
      </w:r>
      <w:r w:rsidR="00C90CB3">
        <w:tab/>
      </w:r>
      <w:r w:rsidR="00C90CB3">
        <w:tab/>
      </w:r>
      <w:r w:rsidR="00C90CB3">
        <w:tab/>
        <w:t xml:space="preserve"> -   15 </w:t>
      </w:r>
      <w:r w:rsidR="00251300">
        <w:t>процентов</w:t>
      </w:r>
    </w:p>
    <w:p w:rsidR="00C90CB3" w:rsidRDefault="0029470C" w:rsidP="0029470C">
      <w:pPr>
        <w:pStyle w:val="a3"/>
        <w:tabs>
          <w:tab w:val="left" w:pos="-142"/>
          <w:tab w:val="left" w:pos="567"/>
        </w:tabs>
        <w:spacing w:line="288" w:lineRule="auto"/>
        <w:ind w:left="1620" w:right="229"/>
        <w:jc w:val="both"/>
      </w:pPr>
      <w:r>
        <w:t xml:space="preserve">- </w:t>
      </w:r>
      <w:r w:rsidR="00C90CB3">
        <w:t xml:space="preserve"> от 10 лет до 25 лет</w:t>
      </w:r>
      <w:r w:rsidR="00C90CB3">
        <w:tab/>
      </w:r>
      <w:r w:rsidR="00C90CB3">
        <w:tab/>
      </w:r>
      <w:r w:rsidR="00C90CB3">
        <w:tab/>
      </w:r>
      <w:r w:rsidR="00C90CB3">
        <w:tab/>
        <w:t xml:space="preserve"> -   25 </w:t>
      </w:r>
      <w:r w:rsidR="00251300">
        <w:t>процентов</w:t>
      </w:r>
    </w:p>
    <w:p w:rsidR="00C90CB3" w:rsidRDefault="0029470C" w:rsidP="0029470C">
      <w:pPr>
        <w:pStyle w:val="a3"/>
        <w:tabs>
          <w:tab w:val="left" w:pos="-142"/>
          <w:tab w:val="left" w:pos="567"/>
        </w:tabs>
        <w:spacing w:line="288" w:lineRule="auto"/>
        <w:ind w:left="1620" w:right="229"/>
        <w:jc w:val="both"/>
      </w:pPr>
      <w:r>
        <w:t xml:space="preserve">- </w:t>
      </w:r>
      <w:r w:rsidR="00C90CB3">
        <w:t xml:space="preserve"> свыше 25 лет</w:t>
      </w:r>
      <w:r w:rsidR="00C90CB3">
        <w:tab/>
      </w:r>
      <w:r w:rsidR="00C90CB3">
        <w:tab/>
      </w:r>
      <w:r w:rsidR="00C90CB3">
        <w:tab/>
      </w:r>
      <w:r w:rsidR="00C90CB3">
        <w:tab/>
      </w:r>
      <w:r w:rsidR="00C90CB3">
        <w:tab/>
        <w:t xml:space="preserve"> -   30 </w:t>
      </w:r>
      <w:r w:rsidR="00251300">
        <w:t>процентов</w:t>
      </w:r>
      <w:r w:rsidR="00C90CB3">
        <w:t>.</w:t>
      </w:r>
    </w:p>
    <w:p w:rsidR="00C90CB3" w:rsidRDefault="00C90CB3" w:rsidP="00982A5F">
      <w:pPr>
        <w:pStyle w:val="a3"/>
        <w:tabs>
          <w:tab w:val="left" w:pos="-142"/>
          <w:tab w:val="left" w:pos="567"/>
        </w:tabs>
        <w:spacing w:line="288" w:lineRule="auto"/>
        <w:ind w:left="780" w:right="229"/>
        <w:jc w:val="both"/>
      </w:pPr>
      <w:r>
        <w:t xml:space="preserve">Размеры доплат, указанных в настоящем разделе, исчисляются от тарифных ставок (окладов), установленных в соответствии с настоящим Положением. </w:t>
      </w:r>
    </w:p>
    <w:p w:rsidR="00C90CB3" w:rsidRDefault="00982A5F" w:rsidP="00982A5F">
      <w:pPr>
        <w:pStyle w:val="a3"/>
        <w:tabs>
          <w:tab w:val="left" w:pos="-142"/>
          <w:tab w:val="left" w:pos="567"/>
        </w:tabs>
        <w:spacing w:line="288" w:lineRule="auto"/>
        <w:ind w:left="780" w:right="229"/>
        <w:jc w:val="both"/>
      </w:pPr>
      <w:r>
        <w:t xml:space="preserve">4.4. </w:t>
      </w:r>
      <w:r w:rsidR="00C90CB3">
        <w:t xml:space="preserve">Доплата работникам Учреждения, предоставляющих услуги и выполняющих работы в сфере культуры на территории городского округа Серпухов Московской области, устанавливается в размере </w:t>
      </w:r>
      <w:r>
        <w:t>30</w:t>
      </w:r>
      <w:r w:rsidR="00C90CB3">
        <w:t xml:space="preserve"> процентов должностного оклада (тарифной ставки). Доплата устанавливается в процентах от должностного оклада (тарифной ставки) без учета повышений, предусмотренных пунктом 2.1. настоящего положения.</w:t>
      </w:r>
    </w:p>
    <w:p w:rsidR="00C90CB3" w:rsidRDefault="00C90CB3" w:rsidP="00C90CB3">
      <w:pPr>
        <w:pStyle w:val="a3"/>
        <w:tabs>
          <w:tab w:val="left" w:pos="-142"/>
          <w:tab w:val="left" w:pos="567"/>
        </w:tabs>
        <w:spacing w:line="288" w:lineRule="auto"/>
        <w:ind w:left="1140" w:right="229"/>
        <w:jc w:val="both"/>
      </w:pPr>
    </w:p>
    <w:p w:rsidR="00C90CB3" w:rsidRDefault="00C90CB3" w:rsidP="00C90CB3">
      <w:pPr>
        <w:pStyle w:val="a3"/>
        <w:tabs>
          <w:tab w:val="left" w:pos="-142"/>
          <w:tab w:val="left" w:pos="567"/>
        </w:tabs>
        <w:spacing w:line="288" w:lineRule="auto"/>
        <w:ind w:left="0" w:right="229"/>
        <w:jc w:val="center"/>
        <w:rPr>
          <w:b/>
          <w:bCs/>
          <w:u w:val="single"/>
        </w:rPr>
      </w:pPr>
      <w:r>
        <w:rPr>
          <w:b/>
          <w:bCs/>
          <w:u w:val="single"/>
        </w:rPr>
        <w:t>5.Установление выплат стимулирующего характера.</w:t>
      </w:r>
    </w:p>
    <w:p w:rsidR="00C90CB3" w:rsidRDefault="00C90CB3" w:rsidP="008D21EA">
      <w:pPr>
        <w:pStyle w:val="a3"/>
        <w:tabs>
          <w:tab w:val="left" w:pos="-142"/>
          <w:tab w:val="left" w:pos="567"/>
        </w:tabs>
        <w:spacing w:line="288" w:lineRule="auto"/>
        <w:ind w:left="0" w:right="229"/>
        <w:jc w:val="both"/>
      </w:pPr>
      <w:r>
        <w:tab/>
        <w:t xml:space="preserve">5.1. Учреждению предусматриваются средства в размере до 10 </w:t>
      </w:r>
      <w:r w:rsidR="0029470C">
        <w:t>процентов</w:t>
      </w:r>
      <w:r>
        <w:t xml:space="preserve"> фонда оплаты труда, исчисленного на 1 января планируемого года, на доплаты и надбавки стимулирующего характера, а также премирование.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9"/>
        <w:jc w:val="both"/>
      </w:pPr>
      <w:r>
        <w:t xml:space="preserve">          Учреждение самостоятельно определяет виды и размеры выплат стимулирующего характера в пределах выделенных бюджетных ассигнований, при этом установление выплат стимулирующего характера производится руководителем Учреждения с учетом результатов работы, с учетом мнения представительного органа работников.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9"/>
        <w:jc w:val="both"/>
      </w:pPr>
      <w:r>
        <w:t xml:space="preserve">            </w:t>
      </w:r>
      <w:r w:rsidR="003F2150">
        <w:t>Так же в</w:t>
      </w:r>
      <w:r>
        <w:t>ыплаты стимулирующего характера производятся</w:t>
      </w:r>
      <w:r w:rsidR="0029470C">
        <w:t xml:space="preserve"> за счет </w:t>
      </w:r>
      <w:proofErr w:type="gramStart"/>
      <w:r w:rsidR="0029470C">
        <w:t>средств</w:t>
      </w:r>
      <w:proofErr w:type="gramEnd"/>
      <w:r w:rsidR="0029470C">
        <w:t xml:space="preserve"> полученных </w:t>
      </w:r>
      <w:r w:rsidR="00430C93">
        <w:t>от платных услуг</w:t>
      </w:r>
      <w:r>
        <w:t xml:space="preserve">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9"/>
        <w:jc w:val="both"/>
        <w:rPr>
          <w:u w:val="single"/>
        </w:rPr>
      </w:pPr>
      <w:r>
        <w:t xml:space="preserve">             </w:t>
      </w:r>
      <w:r>
        <w:rPr>
          <w:u w:val="single"/>
        </w:rPr>
        <w:t>Ежемесячные: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9"/>
        <w:jc w:val="both"/>
      </w:pPr>
      <w:r>
        <w:t xml:space="preserve">            - за сложность, напряжённость и интенсивность труда – до 100</w:t>
      </w:r>
      <w:r w:rsidR="00251300">
        <w:t xml:space="preserve"> процентов</w:t>
      </w:r>
      <w:r>
        <w:t xml:space="preserve"> от должностного оклада;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9"/>
        <w:jc w:val="both"/>
      </w:pPr>
      <w:r>
        <w:t xml:space="preserve">            - за привлечение средств дополнительного финансирования – до 100</w:t>
      </w:r>
      <w:r w:rsidR="00251300">
        <w:t xml:space="preserve"> процентов</w:t>
      </w:r>
      <w:r>
        <w:t xml:space="preserve"> от должностного оклада;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9"/>
        <w:jc w:val="both"/>
      </w:pPr>
      <w:r>
        <w:t xml:space="preserve">            -</w:t>
      </w:r>
      <w:r w:rsidR="00430C93">
        <w:t xml:space="preserve"> </w:t>
      </w:r>
      <w:r>
        <w:t xml:space="preserve"> за </w:t>
      </w:r>
      <w:r w:rsidR="00E51A72">
        <w:t>расширение зоны обслуживания</w:t>
      </w:r>
      <w:r w:rsidR="001F5C22">
        <w:t xml:space="preserve">  </w:t>
      </w:r>
      <w:r>
        <w:t xml:space="preserve"> - до 100</w:t>
      </w:r>
      <w:r w:rsidR="00251300">
        <w:t xml:space="preserve"> процентов</w:t>
      </w:r>
      <w:r>
        <w:t xml:space="preserve"> от должностного оклада;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9"/>
        <w:jc w:val="both"/>
      </w:pPr>
      <w:r>
        <w:t xml:space="preserve">            - за успешную организацию и проведение общегородских массовых мероприятий, создание новых форм досуговой деятельности - до 70</w:t>
      </w:r>
      <w:r w:rsidR="00251300">
        <w:t xml:space="preserve"> процентов</w:t>
      </w:r>
      <w:r>
        <w:t xml:space="preserve"> от должностного оклада;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9"/>
        <w:jc w:val="both"/>
      </w:pPr>
      <w:r>
        <w:t xml:space="preserve">            -</w:t>
      </w:r>
      <w:r w:rsidR="00430C93">
        <w:t xml:space="preserve"> </w:t>
      </w:r>
      <w:r>
        <w:t xml:space="preserve"> за призовые места в городских, областных конкурсах, смотрах - до 50</w:t>
      </w:r>
      <w:r w:rsidR="00251300">
        <w:t xml:space="preserve"> процентов</w:t>
      </w:r>
      <w:r>
        <w:t xml:space="preserve"> от должностного оклада;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9"/>
        <w:jc w:val="both"/>
      </w:pPr>
      <w:r>
        <w:t xml:space="preserve">            - за получение почётных грамот, благодарностей от вышестоящей организации - до 50</w:t>
      </w:r>
      <w:r w:rsidR="00251300">
        <w:t xml:space="preserve"> процентов</w:t>
      </w:r>
      <w:r>
        <w:t xml:space="preserve"> от должностного оклада;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9"/>
        <w:jc w:val="both"/>
      </w:pPr>
      <w:r>
        <w:t xml:space="preserve">            -</w:t>
      </w:r>
      <w:r w:rsidR="00430C93">
        <w:t xml:space="preserve"> </w:t>
      </w:r>
      <w:r>
        <w:t>за внедрение новых программ и технологий, разработку творческих программ и сценариев, способствующих развитию Учреждения - до 80</w:t>
      </w:r>
      <w:r w:rsidR="00251300">
        <w:t xml:space="preserve"> процентов</w:t>
      </w:r>
      <w:r>
        <w:t xml:space="preserve"> от должностного оклада.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9"/>
        <w:jc w:val="both"/>
        <w:rPr>
          <w:u w:val="single"/>
        </w:rPr>
      </w:pPr>
      <w:r>
        <w:t xml:space="preserve">                </w:t>
      </w:r>
      <w:r>
        <w:rPr>
          <w:u w:val="single"/>
        </w:rPr>
        <w:t>Разовые: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9"/>
        <w:jc w:val="both"/>
      </w:pPr>
      <w:r>
        <w:t xml:space="preserve">             - за эффективную работу по итогам года - до 100</w:t>
      </w:r>
      <w:r w:rsidR="002D4DB6">
        <w:t xml:space="preserve"> процентов</w:t>
      </w:r>
      <w:r>
        <w:t xml:space="preserve"> от должностного оклада;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9"/>
        <w:jc w:val="both"/>
      </w:pPr>
      <w:r>
        <w:t xml:space="preserve">             - к праздничным датам: «Новый год», «8 марта», «23 февраля», «День работников культуры» - до 80</w:t>
      </w:r>
      <w:r w:rsidR="002D4DB6">
        <w:t xml:space="preserve"> процентов</w:t>
      </w:r>
      <w:r>
        <w:t xml:space="preserve"> от должностного оклада;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9"/>
        <w:jc w:val="both"/>
      </w:pPr>
      <w:r>
        <w:t xml:space="preserve">             - к юбилеям: 50, 55, 60, 65, 70, 75 лет - до 80</w:t>
      </w:r>
      <w:r w:rsidR="002D4DB6">
        <w:t xml:space="preserve"> процентов</w:t>
      </w:r>
      <w:r>
        <w:t xml:space="preserve"> от должностного оклада;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9" w:firstLine="720"/>
        <w:jc w:val="both"/>
      </w:pPr>
      <w:r>
        <w:t xml:space="preserve">5.2. Выплаты стимулирующего характера руководителю Учреждения устанавливаются и определяются </w:t>
      </w:r>
      <w:r w:rsidR="001D6992">
        <w:t>Главой</w:t>
      </w:r>
      <w:r w:rsidR="00982A5F">
        <w:t xml:space="preserve"> </w:t>
      </w:r>
      <w:r>
        <w:t>город</w:t>
      </w:r>
      <w:r w:rsidR="00982A5F">
        <w:t>ского округа</w:t>
      </w:r>
      <w:r>
        <w:t xml:space="preserve"> Серпухов Московской области. 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9" w:firstLine="720"/>
        <w:jc w:val="both"/>
      </w:pPr>
      <w:r>
        <w:t xml:space="preserve">Размер ежемесячных выплат стимулирующего характера руководителю Учреждения за счёт бюджетных ассигнований устанавливается в размере до 1,5-кратного размера его должностного оклада. </w:t>
      </w:r>
    </w:p>
    <w:p w:rsidR="00C90CB3" w:rsidRDefault="00C90CB3" w:rsidP="00C90CB3">
      <w:pPr>
        <w:pStyle w:val="a3"/>
        <w:tabs>
          <w:tab w:val="left" w:pos="-142"/>
        </w:tabs>
        <w:spacing w:line="288" w:lineRule="auto"/>
        <w:ind w:left="0" w:right="229" w:firstLine="720"/>
        <w:jc w:val="both"/>
      </w:pPr>
      <w:r>
        <w:t>Размер ежемесячных выплат стимулирующего характера, направляемых за счёт средств, полученных от платных дополнительных, предусмотренных уставом Учреждения услуг, предпринимательской и иной приносящей доход деятельности, на выплаты стимулирующего характера руководителю Учреждения, устанавливается в размере до 3-кратного размера его должностного оклада.</w:t>
      </w:r>
    </w:p>
    <w:p w:rsidR="00C90CB3" w:rsidRPr="00C90CB3" w:rsidRDefault="00C90CB3" w:rsidP="00C90CB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B6A" w:rsidRDefault="00C90CB3" w:rsidP="00EF6A6B">
      <w:pPr>
        <w:tabs>
          <w:tab w:val="left" w:pos="1005"/>
        </w:tabs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bookmarkEnd w:id="0"/>
    </w:p>
    <w:sectPr w:rsidR="007A4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45650"/>
    <w:multiLevelType w:val="hybridMultilevel"/>
    <w:tmpl w:val="0D5AA1D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F406EBE"/>
    <w:multiLevelType w:val="hybridMultilevel"/>
    <w:tmpl w:val="ECA4FA52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64B24916"/>
    <w:multiLevelType w:val="multilevel"/>
    <w:tmpl w:val="4056B5F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140" w:hanging="360"/>
      </w:pPr>
    </w:lvl>
    <w:lvl w:ilvl="2">
      <w:start w:val="1"/>
      <w:numFmt w:val="decimal"/>
      <w:lvlText w:val="%1.%2.%3."/>
      <w:lvlJc w:val="left"/>
      <w:pPr>
        <w:ind w:left="2280" w:hanging="720"/>
      </w:pPr>
    </w:lvl>
    <w:lvl w:ilvl="3">
      <w:start w:val="1"/>
      <w:numFmt w:val="decimal"/>
      <w:lvlText w:val="%1.%2.%3.%4."/>
      <w:lvlJc w:val="left"/>
      <w:pPr>
        <w:ind w:left="3060" w:hanging="720"/>
      </w:pPr>
    </w:lvl>
    <w:lvl w:ilvl="4">
      <w:start w:val="1"/>
      <w:numFmt w:val="decimal"/>
      <w:lvlText w:val="%1.%2.%3.%4.%5."/>
      <w:lvlJc w:val="left"/>
      <w:pPr>
        <w:ind w:left="4200" w:hanging="1080"/>
      </w:pPr>
    </w:lvl>
    <w:lvl w:ilvl="5">
      <w:start w:val="1"/>
      <w:numFmt w:val="decimal"/>
      <w:lvlText w:val="%1.%2.%3.%4.%5.%6."/>
      <w:lvlJc w:val="left"/>
      <w:pPr>
        <w:ind w:left="4980" w:hanging="1080"/>
      </w:pPr>
    </w:lvl>
    <w:lvl w:ilvl="6">
      <w:start w:val="1"/>
      <w:numFmt w:val="decimal"/>
      <w:lvlText w:val="%1.%2.%3.%4.%5.%6.%7."/>
      <w:lvlJc w:val="left"/>
      <w:pPr>
        <w:ind w:left="6120" w:hanging="1440"/>
      </w:pPr>
    </w:lvl>
    <w:lvl w:ilvl="7">
      <w:start w:val="1"/>
      <w:numFmt w:val="decimal"/>
      <w:lvlText w:val="%1.%2.%3.%4.%5.%6.%7.%8."/>
      <w:lvlJc w:val="left"/>
      <w:pPr>
        <w:ind w:left="6900" w:hanging="1440"/>
      </w:pPr>
    </w:lvl>
    <w:lvl w:ilvl="8">
      <w:start w:val="1"/>
      <w:numFmt w:val="decimal"/>
      <w:lvlText w:val="%1.%2.%3.%4.%5.%6.%7.%8.%9."/>
      <w:lvlJc w:val="left"/>
      <w:pPr>
        <w:ind w:left="8040" w:hanging="1800"/>
      </w:pPr>
    </w:lvl>
  </w:abstractNum>
  <w:abstractNum w:abstractNumId="3">
    <w:nsid w:val="746465E7"/>
    <w:multiLevelType w:val="hybridMultilevel"/>
    <w:tmpl w:val="D7AEC8CA"/>
    <w:lvl w:ilvl="0" w:tplc="0419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5FA"/>
    <w:rsid w:val="001D6992"/>
    <w:rsid w:val="001F5C22"/>
    <w:rsid w:val="00251300"/>
    <w:rsid w:val="0029470C"/>
    <w:rsid w:val="002D4DB6"/>
    <w:rsid w:val="003F2150"/>
    <w:rsid w:val="00430C93"/>
    <w:rsid w:val="004F64E8"/>
    <w:rsid w:val="00614444"/>
    <w:rsid w:val="007A4B6A"/>
    <w:rsid w:val="008D21EA"/>
    <w:rsid w:val="009138E6"/>
    <w:rsid w:val="00982A5F"/>
    <w:rsid w:val="00A775FA"/>
    <w:rsid w:val="00B12F41"/>
    <w:rsid w:val="00BB1583"/>
    <w:rsid w:val="00C90CB3"/>
    <w:rsid w:val="00DC6EBF"/>
    <w:rsid w:val="00E51A72"/>
    <w:rsid w:val="00E83455"/>
    <w:rsid w:val="00E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46D66-0050-4738-AEE8-146C82652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CB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semiHidden/>
    <w:unhideWhenUsed/>
    <w:rsid w:val="00C90CB3"/>
    <w:pPr>
      <w:spacing w:after="0" w:line="240" w:lineRule="auto"/>
      <w:ind w:left="-142" w:right="-1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90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1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1753</Words>
  <Characters>9997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</dc:creator>
  <cp:keywords/>
  <dc:description/>
  <cp:lastModifiedBy>cm</cp:lastModifiedBy>
  <cp:revision>17</cp:revision>
  <dcterms:created xsi:type="dcterms:W3CDTF">2017-09-20T14:23:00Z</dcterms:created>
  <dcterms:modified xsi:type="dcterms:W3CDTF">2018-06-15T09:22:00Z</dcterms:modified>
</cp:coreProperties>
</file>